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1D1E3694" w:rsidR="00462E1C" w:rsidRDefault="00370A0C" w:rsidP="00462E1C">
      <w:pPr>
        <w:pStyle w:val="Titolo"/>
      </w:pPr>
      <w:r>
        <w:t>Technical support engineer</w:t>
      </w:r>
    </w:p>
    <w:p w14:paraId="2FE12753" w14:textId="6D800E6F" w:rsidR="00E000BF" w:rsidRDefault="00E000BF" w:rsidP="00E000BF">
      <w:r>
        <w:t xml:space="preserve">SECO ricerca, per potenziamento del reparto </w:t>
      </w:r>
      <w:r w:rsidR="00370A0C">
        <w:t>Solution Architects &amp; Field Application Engineers</w:t>
      </w:r>
      <w:r>
        <w:t xml:space="preserve">, un ingegnere elettronico da inserire come </w:t>
      </w:r>
      <w:r w:rsidR="00370A0C">
        <w:t xml:space="preserve">collegamento tre la propria rete vendite e l’R&amp;D, </w:t>
      </w:r>
      <w:r>
        <w:t>per il settore dell'elettronica industriale embedded.</w:t>
      </w:r>
    </w:p>
    <w:p w14:paraId="59B96FA1" w14:textId="09EB8263" w:rsidR="00E000BF" w:rsidRDefault="00E000BF" w:rsidP="00E000BF">
      <w:r>
        <w:t xml:space="preserve">La risorsa, rispondendo direttamente al responsabile </w:t>
      </w:r>
      <w:r w:rsidR="00370A0C">
        <w:t xml:space="preserve">della funzione </w:t>
      </w:r>
      <w:r w:rsidR="00411DF4">
        <w:t>e facente base nell’</w:t>
      </w:r>
      <w:r w:rsidR="00370A0C">
        <w:t>HQ</w:t>
      </w:r>
      <w:r w:rsidR="00411DF4">
        <w:t xml:space="preserve"> SECO</w:t>
      </w:r>
      <w:r>
        <w:t>, si occuperà del</w:t>
      </w:r>
      <w:r w:rsidR="00370A0C">
        <w:t>la ricezione, elaborazione e veicolazione delle informazioni e quesiti tecnici raccolti dalla rete vendita presso i possibili clienti.</w:t>
      </w:r>
      <w:r>
        <w:t xml:space="preserve"> </w:t>
      </w:r>
      <w:r w:rsidR="00370A0C">
        <w:t xml:space="preserve">Dopo un iter </w:t>
      </w:r>
      <w:r w:rsidR="008723CD">
        <w:t>di</w:t>
      </w:r>
      <w:r w:rsidR="00370A0C">
        <w:t xml:space="preserve"> apprendimento,</w:t>
      </w:r>
      <w:r>
        <w:t xml:space="preserve"> </w:t>
      </w:r>
      <w:r w:rsidR="00370A0C">
        <w:t>si occuperà</w:t>
      </w:r>
      <w:r>
        <w:t xml:space="preserve"> di:</w:t>
      </w:r>
    </w:p>
    <w:p w14:paraId="651D618A" w14:textId="6447B5DB" w:rsidR="00411DF4" w:rsidRDefault="00411DF4" w:rsidP="00E000BF">
      <w:pPr>
        <w:pStyle w:val="Paragrafoelenco"/>
        <w:numPr>
          <w:ilvl w:val="0"/>
          <w:numId w:val="16"/>
        </w:numPr>
      </w:pPr>
      <w:r>
        <w:t>Supporto tecnico di primo livello per problematiche che giungono dalla nostra rete di FAE.</w:t>
      </w:r>
    </w:p>
    <w:p w14:paraId="7AE66C82" w14:textId="550168ED" w:rsidR="00411DF4" w:rsidRDefault="00411DF4" w:rsidP="00E000BF">
      <w:pPr>
        <w:pStyle w:val="Paragrafoelenco"/>
        <w:numPr>
          <w:ilvl w:val="0"/>
          <w:numId w:val="16"/>
        </w:numPr>
      </w:pPr>
      <w:r>
        <w:t>Per nuove opportunità:</w:t>
      </w:r>
    </w:p>
    <w:p w14:paraId="3D44AD17" w14:textId="32233D17" w:rsidR="00E000BF" w:rsidRDefault="00E000BF" w:rsidP="00411DF4">
      <w:pPr>
        <w:pStyle w:val="Paragrafoelenco"/>
        <w:numPr>
          <w:ilvl w:val="1"/>
          <w:numId w:val="16"/>
        </w:numPr>
      </w:pPr>
      <w:r>
        <w:t xml:space="preserve">Analisi dei requisiti </w:t>
      </w:r>
      <w:r w:rsidR="00256982">
        <w:t>raccolti presso il</w:t>
      </w:r>
      <w:r>
        <w:t xml:space="preserve"> cliente</w:t>
      </w:r>
      <w:r w:rsidR="00256982">
        <w:t>.</w:t>
      </w:r>
    </w:p>
    <w:p w14:paraId="5AA358C2" w14:textId="209BBAAC" w:rsidR="00256982" w:rsidRDefault="00256982" w:rsidP="00411DF4">
      <w:pPr>
        <w:pStyle w:val="Paragrafoelenco"/>
        <w:numPr>
          <w:ilvl w:val="1"/>
          <w:numId w:val="16"/>
        </w:numPr>
      </w:pPr>
      <w:r>
        <w:t>Stesura della specifica tecnica.</w:t>
      </w:r>
    </w:p>
    <w:p w14:paraId="43FC2DE5" w14:textId="39E056AD" w:rsidR="00256982" w:rsidRDefault="00256982" w:rsidP="00411DF4">
      <w:pPr>
        <w:pStyle w:val="Paragrafoelenco"/>
        <w:numPr>
          <w:ilvl w:val="1"/>
          <w:numId w:val="16"/>
        </w:numPr>
      </w:pPr>
      <w:r>
        <w:t>Stima del costo della soluzione individuata.</w:t>
      </w:r>
    </w:p>
    <w:p w14:paraId="34B38536" w14:textId="69903222" w:rsidR="00256982" w:rsidRDefault="00256982" w:rsidP="00411DF4">
      <w:pPr>
        <w:pStyle w:val="Paragrafoelenco"/>
        <w:numPr>
          <w:ilvl w:val="1"/>
          <w:numId w:val="16"/>
        </w:numPr>
      </w:pPr>
      <w:r>
        <w:t>Redazione della proposta tecnica.</w:t>
      </w:r>
    </w:p>
    <w:p w14:paraId="72551C85" w14:textId="40518613" w:rsidR="00E000BF" w:rsidRDefault="00256982" w:rsidP="00256982">
      <w:pPr>
        <w:pStyle w:val="Paragrafoelenco"/>
        <w:numPr>
          <w:ilvl w:val="0"/>
          <w:numId w:val="16"/>
        </w:numPr>
      </w:pPr>
      <w:r>
        <w:t>Redazione dei manuali d’uso dei prodott</w:t>
      </w:r>
      <w:r w:rsidR="00411DF4">
        <w:t>i standard</w:t>
      </w:r>
      <w:r>
        <w:t>.</w:t>
      </w:r>
    </w:p>
    <w:p w14:paraId="1FC6507B" w14:textId="77777777" w:rsidR="00E000BF" w:rsidRDefault="00E000BF" w:rsidP="00E000BF">
      <w:r>
        <w:t>Requisiti:</w:t>
      </w:r>
    </w:p>
    <w:p w14:paraId="65A628C6" w14:textId="07178D64" w:rsidR="00E000BF" w:rsidRDefault="00E000BF" w:rsidP="00E000BF">
      <w:pPr>
        <w:pStyle w:val="Paragrafoelenco"/>
        <w:numPr>
          <w:ilvl w:val="0"/>
          <w:numId w:val="17"/>
        </w:numPr>
      </w:pPr>
      <w:r>
        <w:t>Laurea in Ingegneria Elettronica</w:t>
      </w:r>
    </w:p>
    <w:p w14:paraId="3B4349A0" w14:textId="3D228F98" w:rsidR="00E000BF" w:rsidRDefault="00411DF4" w:rsidP="00E000BF">
      <w:pPr>
        <w:pStyle w:val="Paragrafoelenco"/>
        <w:numPr>
          <w:ilvl w:val="0"/>
          <w:numId w:val="17"/>
        </w:numPr>
      </w:pPr>
      <w:r>
        <w:t>C</w:t>
      </w:r>
      <w:r w:rsidR="00E000BF">
        <w:t>onoscenza dell'elettronica digitale</w:t>
      </w:r>
      <w:r>
        <w:t xml:space="preserve"> </w:t>
      </w:r>
    </w:p>
    <w:p w14:paraId="71EB819F" w14:textId="3B46B24B" w:rsidR="009C0272" w:rsidRDefault="009C0272" w:rsidP="00E000BF">
      <w:pPr>
        <w:pStyle w:val="Paragrafoelenco"/>
        <w:numPr>
          <w:ilvl w:val="0"/>
          <w:numId w:val="17"/>
        </w:numPr>
      </w:pPr>
      <w:r>
        <w:t xml:space="preserve">Utili le conoscenze </w:t>
      </w:r>
      <w:r w:rsidR="0075748D">
        <w:t>anche se superficiali sul software</w:t>
      </w:r>
    </w:p>
    <w:p w14:paraId="43C54C08" w14:textId="4F2B9D09" w:rsidR="00E000BF" w:rsidRDefault="00411DF4" w:rsidP="00E000BF">
      <w:pPr>
        <w:pStyle w:val="Paragrafoelenco"/>
        <w:numPr>
          <w:ilvl w:val="0"/>
          <w:numId w:val="17"/>
        </w:numPr>
      </w:pPr>
      <w:r>
        <w:t>Ottima</w:t>
      </w:r>
      <w:r w:rsidR="00E000BF">
        <w:t xml:space="preserve"> conoscenza dell'inglese tecnico, sia scritto che parlato</w:t>
      </w:r>
    </w:p>
    <w:p w14:paraId="518A74A4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Attitudine a lavorare in team</w:t>
      </w:r>
    </w:p>
    <w:p w14:paraId="328EB2CF" w14:textId="61AD9FF0" w:rsidR="00E000BF" w:rsidRDefault="00E000BF" w:rsidP="009C0272">
      <w:pPr>
        <w:pStyle w:val="Paragrafoelenco"/>
        <w:numPr>
          <w:ilvl w:val="0"/>
          <w:numId w:val="17"/>
        </w:numPr>
      </w:pPr>
      <w:r>
        <w:t>Costituir</w:t>
      </w:r>
      <w:r w:rsidR="009C0272">
        <w:t>à</w:t>
      </w:r>
      <w:r>
        <w:t xml:space="preserve"> un fattore di scelta preferenz</w:t>
      </w:r>
      <w:r w:rsidR="009C0272">
        <w:t>i</w:t>
      </w:r>
      <w:r>
        <w:t>ale</w:t>
      </w:r>
      <w:r w:rsidR="009C0272">
        <w:t xml:space="preserve"> la conoscenza</w:t>
      </w:r>
      <w:r>
        <w:t xml:space="preserve"> </w:t>
      </w:r>
      <w:r w:rsidR="009C0272">
        <w:t>di</w:t>
      </w:r>
      <w:r>
        <w:t xml:space="preserve"> sistemi a microprocessore (x86 o ARM)</w:t>
      </w:r>
    </w:p>
    <w:p w14:paraId="69A6767C" w14:textId="77777777" w:rsidR="00826DC0" w:rsidRDefault="00826DC0" w:rsidP="00462E1C"/>
    <w:p w14:paraId="49BEF41C" w14:textId="7B8D7FCA" w:rsidR="002617A4" w:rsidRPr="004353DF" w:rsidRDefault="00462E1C" w:rsidP="006E4365">
      <w:pPr>
        <w:jc w:val="left"/>
      </w:pPr>
      <w:r>
        <w:t>Per candidarsi alla posizione:</w:t>
      </w:r>
      <w:r>
        <w:tab/>
      </w:r>
      <w:r>
        <w:br/>
      </w:r>
      <w:bookmarkStart w:id="0" w:name="_GoBack"/>
      <w:bookmarkEnd w:id="0"/>
      <w:r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6E4365">
        <w:t>entro il 30.09.2020</w:t>
      </w:r>
      <w:r>
        <w:br/>
        <w:t xml:space="preserve">Selezionare Area di Interesse: </w:t>
      </w:r>
      <w:r w:rsidR="00D12A09">
        <w:t>Altro</w:t>
      </w:r>
      <w:r w:rsidR="00E000BF"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2AE60" w14:textId="77777777" w:rsidR="008D0143" w:rsidRDefault="008D0143" w:rsidP="00C87F48">
      <w:pPr>
        <w:spacing w:after="0" w:line="240" w:lineRule="auto"/>
      </w:pPr>
      <w:r>
        <w:separator/>
      </w:r>
    </w:p>
  </w:endnote>
  <w:endnote w:type="continuationSeparator" w:id="0">
    <w:p w14:paraId="21172CEF" w14:textId="77777777" w:rsidR="008D0143" w:rsidRDefault="008D0143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74F2D" w14:textId="77777777" w:rsidR="008D0143" w:rsidRDefault="008D0143" w:rsidP="00C87F48">
      <w:pPr>
        <w:spacing w:after="0" w:line="240" w:lineRule="auto"/>
      </w:pPr>
      <w:r>
        <w:separator/>
      </w:r>
    </w:p>
  </w:footnote>
  <w:footnote w:type="continuationSeparator" w:id="0">
    <w:p w14:paraId="00144107" w14:textId="77777777" w:rsidR="008D0143" w:rsidRDefault="008D0143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35D2B834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6E4365" w:rsidRPr="006E4365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6E4365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35D2B834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6E4365" w:rsidRPr="006E4365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6E4365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0"/>
  </w:num>
  <w:num w:numId="15">
    <w:abstractNumId w:val="12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56982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70A0C"/>
    <w:rsid w:val="003A7D5A"/>
    <w:rsid w:val="003D0FE8"/>
    <w:rsid w:val="003D2E6E"/>
    <w:rsid w:val="003E6271"/>
    <w:rsid w:val="003F0FF3"/>
    <w:rsid w:val="00411DF4"/>
    <w:rsid w:val="0041269B"/>
    <w:rsid w:val="0041781A"/>
    <w:rsid w:val="004353DF"/>
    <w:rsid w:val="0045144A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6E4365"/>
    <w:rsid w:val="00715461"/>
    <w:rsid w:val="007344E8"/>
    <w:rsid w:val="0073757C"/>
    <w:rsid w:val="0075748D"/>
    <w:rsid w:val="00760E60"/>
    <w:rsid w:val="007D748B"/>
    <w:rsid w:val="00802DE7"/>
    <w:rsid w:val="00826DC0"/>
    <w:rsid w:val="0086109A"/>
    <w:rsid w:val="0086416D"/>
    <w:rsid w:val="00865F00"/>
    <w:rsid w:val="008723CD"/>
    <w:rsid w:val="008977CD"/>
    <w:rsid w:val="008A7243"/>
    <w:rsid w:val="008B4A52"/>
    <w:rsid w:val="008D0143"/>
    <w:rsid w:val="00906B8B"/>
    <w:rsid w:val="00922E84"/>
    <w:rsid w:val="00923B68"/>
    <w:rsid w:val="00927EEE"/>
    <w:rsid w:val="00936768"/>
    <w:rsid w:val="00944BEA"/>
    <w:rsid w:val="00951131"/>
    <w:rsid w:val="00991359"/>
    <w:rsid w:val="009C0272"/>
    <w:rsid w:val="009D53DB"/>
    <w:rsid w:val="009E4F37"/>
    <w:rsid w:val="00A1330D"/>
    <w:rsid w:val="00A301C3"/>
    <w:rsid w:val="00A77094"/>
    <w:rsid w:val="00B048FC"/>
    <w:rsid w:val="00B24591"/>
    <w:rsid w:val="00B400BC"/>
    <w:rsid w:val="00B43657"/>
    <w:rsid w:val="00B51F64"/>
    <w:rsid w:val="00B55A80"/>
    <w:rsid w:val="00B615C7"/>
    <w:rsid w:val="00B81B17"/>
    <w:rsid w:val="00B9011A"/>
    <w:rsid w:val="00BA508A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12A09"/>
    <w:rsid w:val="00D22F4D"/>
    <w:rsid w:val="00D2657D"/>
    <w:rsid w:val="00D55083"/>
    <w:rsid w:val="00D6534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C130D-E374-45BF-887C-8D0EFEC8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29</cp:revision>
  <cp:lastPrinted>2019-04-16T07:34:00Z</cp:lastPrinted>
  <dcterms:created xsi:type="dcterms:W3CDTF">2018-09-10T14:33:00Z</dcterms:created>
  <dcterms:modified xsi:type="dcterms:W3CDTF">2020-03-05T12:06:00Z</dcterms:modified>
</cp:coreProperties>
</file>